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934" w:rsidRDefault="00D76934" w:rsidP="00D7693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D1D1B"/>
          <w:kern w:val="36"/>
          <w:sz w:val="32"/>
          <w:szCs w:val="32"/>
          <w:lang w:eastAsia="uk-UA"/>
        </w:rPr>
      </w:pPr>
      <w:r w:rsidRPr="00D76934">
        <w:rPr>
          <w:rFonts w:ascii="Times New Roman" w:eastAsia="Times New Roman" w:hAnsi="Times New Roman" w:cs="Times New Roman"/>
          <w:b/>
          <w:bCs/>
          <w:color w:val="1D1D1B"/>
          <w:kern w:val="36"/>
          <w:sz w:val="32"/>
          <w:szCs w:val="32"/>
          <w:lang w:eastAsia="uk-UA"/>
        </w:rPr>
        <w:t xml:space="preserve">Яким чином платник податку може отримати інформацію </w:t>
      </w:r>
    </w:p>
    <w:p w:rsidR="00D76934" w:rsidRDefault="00D76934" w:rsidP="00D7693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D1D1B"/>
          <w:kern w:val="36"/>
          <w:sz w:val="32"/>
          <w:szCs w:val="32"/>
          <w:lang w:eastAsia="uk-UA"/>
        </w:rPr>
      </w:pPr>
      <w:r w:rsidRPr="00D76934">
        <w:rPr>
          <w:rFonts w:ascii="Times New Roman" w:eastAsia="Times New Roman" w:hAnsi="Times New Roman" w:cs="Times New Roman"/>
          <w:b/>
          <w:bCs/>
          <w:color w:val="1D1D1B"/>
          <w:kern w:val="36"/>
          <w:sz w:val="32"/>
          <w:szCs w:val="32"/>
          <w:lang w:eastAsia="uk-UA"/>
        </w:rPr>
        <w:t>щодо відсутності податкової застави майна?</w:t>
      </w:r>
    </w:p>
    <w:p w:rsidR="00D76934" w:rsidRPr="00D76934" w:rsidRDefault="00D76934" w:rsidP="00D76934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D1D1B"/>
          <w:kern w:val="36"/>
          <w:sz w:val="32"/>
          <w:szCs w:val="32"/>
          <w:lang w:eastAsia="uk-UA"/>
        </w:rPr>
      </w:pPr>
    </w:p>
    <w:p w:rsidR="00D76934" w:rsidRPr="00D76934" w:rsidRDefault="00D76934" w:rsidP="00D76934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D76934">
        <w:rPr>
          <w:rFonts w:ascii="Arial" w:eastAsia="Times New Roman" w:hAnsi="Arial" w:cs="Arial"/>
          <w:noProof/>
          <w:color w:val="000000"/>
          <w:sz w:val="27"/>
          <w:szCs w:val="27"/>
          <w:lang w:eastAsia="uk-UA"/>
        </w:rPr>
        <w:drawing>
          <wp:inline distT="0" distB="0" distL="0" distR="0" wp14:anchorId="309BC972" wp14:editId="769995D6">
            <wp:extent cx="5730530" cy="35147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85" cy="35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34" w:rsidRPr="00D76934" w:rsidRDefault="00D76934" w:rsidP="00D769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6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Головне управління ДПС у Харківській області повідомляє, що відповідно до статті 45 Закону України від 18 листопада 2003 року № 1255-IV «Про забезпечення вимог кредиторів та реєстрацію обтяжень» із змінами та доповненнями, держатель або реєстратор Державного реєстру обтяжень рухомого майна (далі – Державний реєстр) зобов’язані на запит будь-якої фізичної або юридичної особи надати завірений держателем або реєстратором Державного реєстру витяг з Державного реєстру. Пошук у Державному реєстрі може здійснюватися за реєстраційним номером запису та/або за найменуванням боржника, ідентифікаційним код</w:t>
      </w:r>
      <w:bookmarkStart w:id="0" w:name="_GoBack"/>
      <w:bookmarkEnd w:id="0"/>
      <w:r w:rsidRPr="00D76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 боржника в Єдиному державному реєстрі підприємств та організацій України, за індивідуальним ідентифікаційним номером боржника в Державному реєстрі фізичних осіб - платників податків та інших обов’язкових платежів. Держатель Державного реєстру зобов’язаний на запит бюро кредитних історій надавати витяги з Державного реєстру в електронному вигляді (у форматі бази даних), у разі наявності письмової згоди юридичних, фізичних осіб - власників рухомого майна.</w:t>
      </w:r>
    </w:p>
    <w:p w:rsidR="00D76934" w:rsidRPr="00D76934" w:rsidRDefault="00D76934" w:rsidP="00D769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6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Витяг з Державного реєстру свідчить про внесення записів про обтяження до Державного реєстру або про їх відсутність. У разі наявності обтяження у витягу вказуються всі наявні записи та відомості, що містяться в них.</w:t>
      </w:r>
    </w:p>
    <w:p w:rsidR="00D76934" w:rsidRPr="00D76934" w:rsidRDefault="00D76934" w:rsidP="00D7693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6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Витяг надається у строк не пізніше трьох робочих днів із дня отримання держателем або реєстратором Державного реєстру відповідного запиту. Відмова в наданні витягу з Державного реєстру допускається лише в разі невнесення заявником плати за надання витягу.</w:t>
      </w:r>
    </w:p>
    <w:p w:rsidR="00D76934" w:rsidRDefault="00D76934"/>
    <w:sectPr w:rsidR="00D769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34"/>
    <w:rsid w:val="00D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CD02"/>
  <w15:chartTrackingRefBased/>
  <w15:docId w15:val="{4D01A739-1781-42BE-A92D-8A803465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3503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0645274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241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2023-07-20T10:29:00Z</dcterms:created>
  <dcterms:modified xsi:type="dcterms:W3CDTF">2023-07-20T10:30:00Z</dcterms:modified>
</cp:coreProperties>
</file>