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53E4" w:rsidRDefault="001A53E4" w:rsidP="001A53E4">
      <w:pPr>
        <w:shd w:val="clear" w:color="auto" w:fill="FFFFFF"/>
        <w:spacing w:after="0" w:line="240" w:lineRule="atLeast"/>
        <w:jc w:val="center"/>
        <w:textAlignment w:val="baseline"/>
        <w:outlineLvl w:val="0"/>
        <w:rPr>
          <w:rFonts w:ascii="Arial" w:eastAsia="Times New Roman" w:hAnsi="Arial" w:cs="Arial"/>
          <w:color w:val="1D1D1B"/>
          <w:kern w:val="36"/>
          <w:sz w:val="28"/>
          <w:szCs w:val="28"/>
          <w:lang w:eastAsia="uk-UA"/>
        </w:rPr>
      </w:pPr>
      <w:r w:rsidRPr="001A53E4">
        <w:rPr>
          <w:rFonts w:ascii="Arial" w:eastAsia="Times New Roman" w:hAnsi="Arial" w:cs="Arial"/>
          <w:color w:val="1D1D1B"/>
          <w:kern w:val="36"/>
          <w:sz w:val="28"/>
          <w:szCs w:val="28"/>
          <w:lang w:eastAsia="uk-UA"/>
        </w:rPr>
        <w:t xml:space="preserve">Актуальні питання - відповіді про податкову знижку </w:t>
      </w:r>
    </w:p>
    <w:p w:rsidR="001A53E4" w:rsidRDefault="001A53E4" w:rsidP="001A53E4">
      <w:pPr>
        <w:shd w:val="clear" w:color="auto" w:fill="FFFFFF"/>
        <w:spacing w:after="0" w:line="240" w:lineRule="atLeast"/>
        <w:jc w:val="center"/>
        <w:textAlignment w:val="baseline"/>
        <w:outlineLvl w:val="0"/>
        <w:rPr>
          <w:rFonts w:ascii="Arial" w:eastAsia="Times New Roman" w:hAnsi="Arial" w:cs="Arial"/>
          <w:color w:val="1D1D1B"/>
          <w:kern w:val="36"/>
          <w:sz w:val="28"/>
          <w:szCs w:val="28"/>
          <w:lang w:eastAsia="uk-UA"/>
        </w:rPr>
      </w:pPr>
      <w:r w:rsidRPr="001A53E4">
        <w:rPr>
          <w:rFonts w:ascii="Arial" w:eastAsia="Times New Roman" w:hAnsi="Arial" w:cs="Arial"/>
          <w:color w:val="1D1D1B"/>
          <w:kern w:val="36"/>
          <w:sz w:val="28"/>
          <w:szCs w:val="28"/>
          <w:lang w:eastAsia="uk-UA"/>
        </w:rPr>
        <w:t>за окремими видами витрат</w:t>
      </w:r>
    </w:p>
    <w:p w:rsidR="001A53E4" w:rsidRPr="001A53E4" w:rsidRDefault="001A53E4" w:rsidP="001A53E4">
      <w:pPr>
        <w:shd w:val="clear" w:color="auto" w:fill="FFFFFF"/>
        <w:spacing w:after="0" w:line="240" w:lineRule="atLeast"/>
        <w:jc w:val="center"/>
        <w:textAlignment w:val="baseline"/>
        <w:outlineLvl w:val="0"/>
        <w:rPr>
          <w:rFonts w:ascii="Arial" w:eastAsia="Times New Roman" w:hAnsi="Arial" w:cs="Arial"/>
          <w:color w:val="1D1D1B"/>
          <w:kern w:val="36"/>
          <w:sz w:val="28"/>
          <w:szCs w:val="28"/>
          <w:lang w:eastAsia="uk-UA"/>
        </w:rPr>
      </w:pPr>
      <w:bookmarkStart w:id="0" w:name="_GoBack"/>
      <w:bookmarkEnd w:id="0"/>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noProof/>
          <w:color w:val="000000"/>
          <w:sz w:val="27"/>
          <w:szCs w:val="27"/>
          <w:lang w:eastAsia="uk-UA"/>
        </w:rPr>
        <w:drawing>
          <wp:inline distT="0" distB="0" distL="0" distR="0" wp14:anchorId="1318E84B" wp14:editId="18F21F7A">
            <wp:extent cx="5730530" cy="3514725"/>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5492" cy="3517769"/>
                    </a:xfrm>
                    <a:prstGeom prst="rect">
                      <a:avLst/>
                    </a:prstGeom>
                    <a:noFill/>
                    <a:ln>
                      <a:noFill/>
                    </a:ln>
                  </pic:spPr>
                </pic:pic>
              </a:graphicData>
            </a:graphic>
          </wp:inline>
        </w:drawing>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Питання:</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Чи може платник податку на доходи фізичних осіб за підсумками  2022 року скористатися правом на податкову знижку за витратами, здійсненими на придбання акцій (інших корпоративних прав), емітентом яких є юридична особа, яка набула статус резидента Дія Сіті?</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Відповідь:</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 xml:space="preserve">Підпунктом 166.3.10 п. 166.3 ст. 166 Податкового кодексу України (далі – Кодекс), встановлено, що платник податку на доходи фізичних осіб (далі – ПДФО) має право включити до податкової знижки у зменшення оподатковуваного доходу платника податку за наслідками звітного податкового року, нарахованого у вигляді заробітної плати, зменшеного з урахуванням положень п. 164.6 ст. 164 Кодексу, або у вигляді дивідендів, крім сум дивідендів, які не включаються до розрахунку загального місячного (річного) оподатковуваного доходу, витрати, зокрема, у вигляді суми витрат платника податку на придбання акцій (інших корпоративних прав), емітентом яких є юридична особа, яка набула статус резидента Дія Сіті згідно з частиною третьою ст. 5 Закону України від 15 липня 2021 року № 1667-IX «Про стимулювання розвитку цифрової економіки в Україні» (далі – Закон № 1667), за умови, що такі витрати були понесені платником податку до набуття емітентом статусу резидента Дія Сіті або впродовж періоду, коли такий резидент Дія Сіті відповідав </w:t>
      </w:r>
      <w:proofErr w:type="spellStart"/>
      <w:r w:rsidRPr="001A53E4">
        <w:rPr>
          <w:rFonts w:ascii="Arial" w:eastAsia="Times New Roman" w:hAnsi="Arial" w:cs="Arial"/>
          <w:color w:val="000000"/>
          <w:sz w:val="27"/>
          <w:szCs w:val="27"/>
          <w:lang w:eastAsia="uk-UA"/>
        </w:rPr>
        <w:t>вимозі</w:t>
      </w:r>
      <w:proofErr w:type="spellEnd"/>
      <w:r w:rsidRPr="001A53E4">
        <w:rPr>
          <w:rFonts w:ascii="Arial" w:eastAsia="Times New Roman" w:hAnsi="Arial" w:cs="Arial"/>
          <w:color w:val="000000"/>
          <w:sz w:val="27"/>
          <w:szCs w:val="27"/>
          <w:lang w:eastAsia="uk-UA"/>
        </w:rPr>
        <w:t>, встановленій п. 3 частини третьої ст. 5 Закону № 1667.</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lastRenderedPageBreak/>
        <w:t xml:space="preserve">Право платника податку на податкову знижку за витратами, понесеними на придбання акцій (інших корпоративних прав), емітентом яких є юридична особа, яка набула статус резидента Дія Сіті згідно з частиною третьою ст. 5 Закону № 1667, виникає за результатами 2022 року за умови дотримання вимог, встановлених </w:t>
      </w:r>
      <w:proofErr w:type="spellStart"/>
      <w:r w:rsidRPr="001A53E4">
        <w:rPr>
          <w:rFonts w:ascii="Arial" w:eastAsia="Times New Roman" w:hAnsi="Arial" w:cs="Arial"/>
          <w:color w:val="000000"/>
          <w:sz w:val="27"/>
          <w:szCs w:val="27"/>
          <w:lang w:eastAsia="uk-UA"/>
        </w:rPr>
        <w:t>п.п</w:t>
      </w:r>
      <w:proofErr w:type="spellEnd"/>
      <w:r w:rsidRPr="001A53E4">
        <w:rPr>
          <w:rFonts w:ascii="Arial" w:eastAsia="Times New Roman" w:hAnsi="Arial" w:cs="Arial"/>
          <w:color w:val="000000"/>
          <w:sz w:val="27"/>
          <w:szCs w:val="27"/>
          <w:lang w:eastAsia="uk-UA"/>
        </w:rPr>
        <w:t>. 166.3.10 п. 166.3 ст. 166 Кодексу.</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Питання:</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Чи можливо за підсумками 2022 року скористатися правом на податкову знижку за витратами, здійсненими на оплату послуг з лікування на підставі   </w:t>
      </w:r>
      <w:proofErr w:type="spellStart"/>
      <w:r w:rsidRPr="001A53E4">
        <w:rPr>
          <w:rFonts w:ascii="Arial" w:eastAsia="Times New Roman" w:hAnsi="Arial" w:cs="Arial"/>
          <w:color w:val="000000"/>
          <w:sz w:val="27"/>
          <w:szCs w:val="27"/>
          <w:lang w:eastAsia="uk-UA"/>
        </w:rPr>
        <w:t>п.п</w:t>
      </w:r>
      <w:proofErr w:type="spellEnd"/>
      <w:r w:rsidRPr="001A53E4">
        <w:rPr>
          <w:rFonts w:ascii="Arial" w:eastAsia="Times New Roman" w:hAnsi="Arial" w:cs="Arial"/>
          <w:color w:val="000000"/>
          <w:sz w:val="27"/>
          <w:szCs w:val="27"/>
          <w:lang w:eastAsia="uk-UA"/>
        </w:rPr>
        <w:t>. 166.3.4 п. 166.3 ст. 166 Кодексу? </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Відповідь:</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 xml:space="preserve">Пунктом 1 </w:t>
      </w:r>
      <w:proofErr w:type="spellStart"/>
      <w:r w:rsidRPr="001A53E4">
        <w:rPr>
          <w:rFonts w:ascii="Arial" w:eastAsia="Times New Roman" w:hAnsi="Arial" w:cs="Arial"/>
          <w:color w:val="000000"/>
          <w:sz w:val="27"/>
          <w:szCs w:val="27"/>
          <w:lang w:eastAsia="uk-UA"/>
        </w:rPr>
        <w:t>розд</w:t>
      </w:r>
      <w:proofErr w:type="spellEnd"/>
      <w:r w:rsidRPr="001A53E4">
        <w:rPr>
          <w:rFonts w:ascii="Arial" w:eastAsia="Times New Roman" w:hAnsi="Arial" w:cs="Arial"/>
          <w:color w:val="000000"/>
          <w:sz w:val="27"/>
          <w:szCs w:val="27"/>
          <w:lang w:eastAsia="uk-UA"/>
        </w:rPr>
        <w:t xml:space="preserve">. XIX Кодексу встановлено, що </w:t>
      </w:r>
      <w:proofErr w:type="spellStart"/>
      <w:r w:rsidRPr="001A53E4">
        <w:rPr>
          <w:rFonts w:ascii="Arial" w:eastAsia="Times New Roman" w:hAnsi="Arial" w:cs="Arial"/>
          <w:color w:val="000000"/>
          <w:sz w:val="27"/>
          <w:szCs w:val="27"/>
          <w:lang w:eastAsia="uk-UA"/>
        </w:rPr>
        <w:t>п.п</w:t>
      </w:r>
      <w:proofErr w:type="spellEnd"/>
      <w:r w:rsidRPr="001A53E4">
        <w:rPr>
          <w:rFonts w:ascii="Arial" w:eastAsia="Times New Roman" w:hAnsi="Arial" w:cs="Arial"/>
          <w:color w:val="000000"/>
          <w:sz w:val="27"/>
          <w:szCs w:val="27"/>
          <w:lang w:eastAsia="uk-UA"/>
        </w:rPr>
        <w:t xml:space="preserve"> 166.3.4 п. 166.3 ст. 166 Кодексу набирає чинності з 1 січня року, наступного за роком, у якому набере чинності закон про загальнообов’язкове державне соціальне медичне страхування.</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Станом на 01 січня 2023 року закон про загальнообов’язкове державне соціальне медичне страхування чинності не набрав, тому податкова знижка за витратами, понесеними платником податку на користь закладів охорони здоров’я для компенсації вартості платних послуг з лікування такого платника податку або члена сім'ї першого ступеня споріднення (</w:t>
      </w:r>
      <w:proofErr w:type="spellStart"/>
      <w:r w:rsidRPr="001A53E4">
        <w:rPr>
          <w:rFonts w:ascii="Arial" w:eastAsia="Times New Roman" w:hAnsi="Arial" w:cs="Arial"/>
          <w:color w:val="000000"/>
          <w:sz w:val="27"/>
          <w:szCs w:val="27"/>
          <w:lang w:eastAsia="uk-UA"/>
        </w:rPr>
        <w:t>п.п</w:t>
      </w:r>
      <w:proofErr w:type="spellEnd"/>
      <w:r w:rsidRPr="001A53E4">
        <w:rPr>
          <w:rFonts w:ascii="Arial" w:eastAsia="Times New Roman" w:hAnsi="Arial" w:cs="Arial"/>
          <w:color w:val="000000"/>
          <w:sz w:val="27"/>
          <w:szCs w:val="27"/>
          <w:lang w:eastAsia="uk-UA"/>
        </w:rPr>
        <w:t>. 166.3.4 п. 166.3    ст. 166 Кодексу), за наслідками 2022 року платникам податку не надається. </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Питання:</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 xml:space="preserve">Чи включаються до складу податкової знижки платника ПДФО витрати на його лікування та придбання лікарських засобів та/або виробів медичного призначення, необхідних для лікування гострої респіраторної хвороби COVID-19, спричиненої </w:t>
      </w:r>
      <w:proofErr w:type="spellStart"/>
      <w:r w:rsidRPr="001A53E4">
        <w:rPr>
          <w:rFonts w:ascii="Arial" w:eastAsia="Times New Roman" w:hAnsi="Arial" w:cs="Arial"/>
          <w:color w:val="000000"/>
          <w:sz w:val="27"/>
          <w:szCs w:val="27"/>
          <w:lang w:eastAsia="uk-UA"/>
        </w:rPr>
        <w:t>коронавірусом</w:t>
      </w:r>
      <w:proofErr w:type="spellEnd"/>
      <w:r w:rsidRPr="001A53E4">
        <w:rPr>
          <w:rFonts w:ascii="Arial" w:eastAsia="Times New Roman" w:hAnsi="Arial" w:cs="Arial"/>
          <w:color w:val="000000"/>
          <w:sz w:val="27"/>
          <w:szCs w:val="27"/>
          <w:lang w:eastAsia="uk-UA"/>
        </w:rPr>
        <w:t xml:space="preserve"> SARS-CoV-2? </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Відповідь:</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 xml:space="preserve">Пунктом 20 </w:t>
      </w:r>
      <w:proofErr w:type="spellStart"/>
      <w:r w:rsidRPr="001A53E4">
        <w:rPr>
          <w:rFonts w:ascii="Arial" w:eastAsia="Times New Roman" w:hAnsi="Arial" w:cs="Arial"/>
          <w:color w:val="000000"/>
          <w:sz w:val="27"/>
          <w:szCs w:val="27"/>
          <w:lang w:eastAsia="uk-UA"/>
        </w:rPr>
        <w:t>підрозд</w:t>
      </w:r>
      <w:proofErr w:type="spellEnd"/>
      <w:r w:rsidRPr="001A53E4">
        <w:rPr>
          <w:rFonts w:ascii="Arial" w:eastAsia="Times New Roman" w:hAnsi="Arial" w:cs="Arial"/>
          <w:color w:val="000000"/>
          <w:sz w:val="27"/>
          <w:szCs w:val="27"/>
          <w:lang w:eastAsia="uk-UA"/>
        </w:rPr>
        <w:t xml:space="preserve">. I </w:t>
      </w:r>
      <w:proofErr w:type="spellStart"/>
      <w:r w:rsidRPr="001A53E4">
        <w:rPr>
          <w:rFonts w:ascii="Arial" w:eastAsia="Times New Roman" w:hAnsi="Arial" w:cs="Arial"/>
          <w:color w:val="000000"/>
          <w:sz w:val="27"/>
          <w:szCs w:val="27"/>
          <w:lang w:eastAsia="uk-UA"/>
        </w:rPr>
        <w:t>розд</w:t>
      </w:r>
      <w:proofErr w:type="spellEnd"/>
      <w:r w:rsidRPr="001A53E4">
        <w:rPr>
          <w:rFonts w:ascii="Arial" w:eastAsia="Times New Roman" w:hAnsi="Arial" w:cs="Arial"/>
          <w:color w:val="000000"/>
          <w:sz w:val="27"/>
          <w:szCs w:val="27"/>
          <w:lang w:eastAsia="uk-UA"/>
        </w:rPr>
        <w:t xml:space="preserve">. XX «Перехідні положення» Кодексу установлено, що за результатом 2022 року при реалізації права на податкову знижку відповідно до положень ст. 166 Кодексу до податкової знижки платника ПДФО у звітному податковому році в повному обсязі включаються витрати на лікування гострої респіраторної хвороби COVID-19, спричиненої </w:t>
      </w:r>
      <w:proofErr w:type="spellStart"/>
      <w:r w:rsidRPr="001A53E4">
        <w:rPr>
          <w:rFonts w:ascii="Arial" w:eastAsia="Times New Roman" w:hAnsi="Arial" w:cs="Arial"/>
          <w:color w:val="000000"/>
          <w:sz w:val="27"/>
          <w:szCs w:val="27"/>
          <w:lang w:eastAsia="uk-UA"/>
        </w:rPr>
        <w:t>коронавірусом</w:t>
      </w:r>
      <w:proofErr w:type="spellEnd"/>
      <w:r w:rsidRPr="001A53E4">
        <w:rPr>
          <w:rFonts w:ascii="Arial" w:eastAsia="Times New Roman" w:hAnsi="Arial" w:cs="Arial"/>
          <w:color w:val="000000"/>
          <w:sz w:val="27"/>
          <w:szCs w:val="27"/>
          <w:lang w:eastAsia="uk-UA"/>
        </w:rPr>
        <w:t xml:space="preserve"> SARS-CoV-2, придбання лікарських засобів та/або виробів медичного призначення, необхідних для лікування гострої респіраторної хвороби COVID-19, спричиненої </w:t>
      </w:r>
      <w:proofErr w:type="spellStart"/>
      <w:r w:rsidRPr="001A53E4">
        <w:rPr>
          <w:rFonts w:ascii="Arial" w:eastAsia="Times New Roman" w:hAnsi="Arial" w:cs="Arial"/>
          <w:color w:val="000000"/>
          <w:sz w:val="27"/>
          <w:szCs w:val="27"/>
          <w:lang w:eastAsia="uk-UA"/>
        </w:rPr>
        <w:t>коронавірусом</w:t>
      </w:r>
      <w:proofErr w:type="spellEnd"/>
      <w:r w:rsidRPr="001A53E4">
        <w:rPr>
          <w:rFonts w:ascii="Arial" w:eastAsia="Times New Roman" w:hAnsi="Arial" w:cs="Arial"/>
          <w:color w:val="000000"/>
          <w:sz w:val="27"/>
          <w:szCs w:val="27"/>
          <w:lang w:eastAsia="uk-UA"/>
        </w:rPr>
        <w:t xml:space="preserve"> SARS-CoV-2, відповідно до </w:t>
      </w:r>
      <w:r w:rsidRPr="001A53E4">
        <w:rPr>
          <w:rFonts w:ascii="Arial" w:eastAsia="Times New Roman" w:hAnsi="Arial" w:cs="Arial"/>
          <w:color w:val="000000"/>
          <w:sz w:val="27"/>
          <w:szCs w:val="27"/>
          <w:lang w:eastAsia="uk-UA"/>
        </w:rPr>
        <w:lastRenderedPageBreak/>
        <w:t xml:space="preserve">виписки з медичної карти амбулаторного (стаціонарного) хворого або витягу з Реєстру медичних записів, записів про направлення та рецептів в електронній системі охорони здоров’я, витрати на </w:t>
      </w:r>
      <w:proofErr w:type="spellStart"/>
      <w:r w:rsidRPr="001A53E4">
        <w:rPr>
          <w:rFonts w:ascii="Arial" w:eastAsia="Times New Roman" w:hAnsi="Arial" w:cs="Arial"/>
          <w:color w:val="000000"/>
          <w:sz w:val="27"/>
          <w:szCs w:val="27"/>
          <w:lang w:eastAsia="uk-UA"/>
        </w:rPr>
        <w:t>вакцинування</w:t>
      </w:r>
      <w:proofErr w:type="spellEnd"/>
      <w:r w:rsidRPr="001A53E4">
        <w:rPr>
          <w:rFonts w:ascii="Arial" w:eastAsia="Times New Roman" w:hAnsi="Arial" w:cs="Arial"/>
          <w:color w:val="000000"/>
          <w:sz w:val="27"/>
          <w:szCs w:val="27"/>
          <w:lang w:eastAsia="uk-UA"/>
        </w:rPr>
        <w:t xml:space="preserve"> для профілактики гострої респіраторної хвороби COVID-19, спричиненої </w:t>
      </w:r>
      <w:proofErr w:type="spellStart"/>
      <w:r w:rsidRPr="001A53E4">
        <w:rPr>
          <w:rFonts w:ascii="Arial" w:eastAsia="Times New Roman" w:hAnsi="Arial" w:cs="Arial"/>
          <w:color w:val="000000"/>
          <w:sz w:val="27"/>
          <w:szCs w:val="27"/>
          <w:lang w:eastAsia="uk-UA"/>
        </w:rPr>
        <w:t>коронавірусом</w:t>
      </w:r>
      <w:proofErr w:type="spellEnd"/>
      <w:r w:rsidRPr="001A53E4">
        <w:rPr>
          <w:rFonts w:ascii="Arial" w:eastAsia="Times New Roman" w:hAnsi="Arial" w:cs="Arial"/>
          <w:color w:val="000000"/>
          <w:sz w:val="27"/>
          <w:szCs w:val="27"/>
          <w:lang w:eastAsia="uk-UA"/>
        </w:rPr>
        <w:t xml:space="preserve"> SARS-CoV-2, а також витрати на сплату страхових платежів (страхових внесків, страхових премій), сплачених страховику-резиденту за договорами страхування на випадок захворювання на гостру респіраторну хворобу COVID-19, спричинену </w:t>
      </w:r>
      <w:proofErr w:type="spellStart"/>
      <w:r w:rsidRPr="001A53E4">
        <w:rPr>
          <w:rFonts w:ascii="Arial" w:eastAsia="Times New Roman" w:hAnsi="Arial" w:cs="Arial"/>
          <w:color w:val="000000"/>
          <w:sz w:val="27"/>
          <w:szCs w:val="27"/>
          <w:lang w:eastAsia="uk-UA"/>
        </w:rPr>
        <w:t>коронавірусом</w:t>
      </w:r>
      <w:proofErr w:type="spellEnd"/>
      <w:r w:rsidRPr="001A53E4">
        <w:rPr>
          <w:rFonts w:ascii="Arial" w:eastAsia="Times New Roman" w:hAnsi="Arial" w:cs="Arial"/>
          <w:color w:val="000000"/>
          <w:sz w:val="27"/>
          <w:szCs w:val="27"/>
          <w:lang w:eastAsia="uk-UA"/>
        </w:rPr>
        <w:t xml:space="preserve"> SARS-CoV-2, такого платника податку та членів його сім’ї першого ступеня споріднення.</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Питання:</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Чи включаються до складу податкової знижки платника ПДФО суми коштів або вартість майна, перерахованих (переданих) платником податку у вигляді пожертвувань або благодійних внесків у період воєнного стану неприбутковим організаціям?</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Відповідь:</w:t>
      </w:r>
    </w:p>
    <w:p w:rsidR="001A53E4" w:rsidRPr="001A53E4" w:rsidRDefault="001A53E4" w:rsidP="001A53E4">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 xml:space="preserve">Законом України від 15 березня 2022 року  2120-IX «Про внесення змін до Податкового кодексу України та інших законодавчих актів України щодо дії норм на період дії воєнного стану» внесені зміни до Кодексу, зокрема, </w:t>
      </w:r>
      <w:proofErr w:type="spellStart"/>
      <w:r w:rsidRPr="001A53E4">
        <w:rPr>
          <w:rFonts w:ascii="Arial" w:eastAsia="Times New Roman" w:hAnsi="Arial" w:cs="Arial"/>
          <w:color w:val="000000"/>
          <w:sz w:val="27"/>
          <w:szCs w:val="27"/>
          <w:lang w:eastAsia="uk-UA"/>
        </w:rPr>
        <w:t>підрозд</w:t>
      </w:r>
      <w:proofErr w:type="spellEnd"/>
      <w:r w:rsidRPr="001A53E4">
        <w:rPr>
          <w:rFonts w:ascii="Arial" w:eastAsia="Times New Roman" w:hAnsi="Arial" w:cs="Arial"/>
          <w:color w:val="000000"/>
          <w:sz w:val="27"/>
          <w:szCs w:val="27"/>
          <w:lang w:eastAsia="uk-UA"/>
        </w:rPr>
        <w:t xml:space="preserve">. 1 </w:t>
      </w:r>
      <w:proofErr w:type="spellStart"/>
      <w:r w:rsidRPr="001A53E4">
        <w:rPr>
          <w:rFonts w:ascii="Arial" w:eastAsia="Times New Roman" w:hAnsi="Arial" w:cs="Arial"/>
          <w:color w:val="000000"/>
          <w:sz w:val="27"/>
          <w:szCs w:val="27"/>
          <w:lang w:eastAsia="uk-UA"/>
        </w:rPr>
        <w:t>розд</w:t>
      </w:r>
      <w:proofErr w:type="spellEnd"/>
      <w:r w:rsidRPr="001A53E4">
        <w:rPr>
          <w:rFonts w:ascii="Arial" w:eastAsia="Times New Roman" w:hAnsi="Arial" w:cs="Arial"/>
          <w:color w:val="000000"/>
          <w:sz w:val="27"/>
          <w:szCs w:val="27"/>
          <w:lang w:eastAsia="uk-UA"/>
        </w:rPr>
        <w:t>. XX «Перехідні положення» Кодексу доповнено новим п. 21.</w:t>
      </w:r>
    </w:p>
    <w:p w:rsidR="001A53E4" w:rsidRPr="001A53E4" w:rsidRDefault="001A53E4" w:rsidP="001A53E4">
      <w:pPr>
        <w:shd w:val="clear" w:color="auto" w:fill="FFFFFF"/>
        <w:spacing w:line="240" w:lineRule="auto"/>
        <w:jc w:val="both"/>
        <w:textAlignment w:val="baseline"/>
        <w:rPr>
          <w:rFonts w:ascii="Arial" w:eastAsia="Times New Roman" w:hAnsi="Arial" w:cs="Arial"/>
          <w:color w:val="000000"/>
          <w:sz w:val="27"/>
          <w:szCs w:val="27"/>
          <w:lang w:eastAsia="uk-UA"/>
        </w:rPr>
      </w:pPr>
      <w:r w:rsidRPr="001A53E4">
        <w:rPr>
          <w:rFonts w:ascii="Arial" w:eastAsia="Times New Roman" w:hAnsi="Arial" w:cs="Arial"/>
          <w:color w:val="000000"/>
          <w:sz w:val="27"/>
          <w:szCs w:val="27"/>
          <w:lang w:eastAsia="uk-UA"/>
        </w:rPr>
        <w:t xml:space="preserve">Так, п. 21 </w:t>
      </w:r>
      <w:proofErr w:type="spellStart"/>
      <w:r w:rsidRPr="001A53E4">
        <w:rPr>
          <w:rFonts w:ascii="Arial" w:eastAsia="Times New Roman" w:hAnsi="Arial" w:cs="Arial"/>
          <w:color w:val="000000"/>
          <w:sz w:val="27"/>
          <w:szCs w:val="27"/>
          <w:lang w:eastAsia="uk-UA"/>
        </w:rPr>
        <w:t>підрозд</w:t>
      </w:r>
      <w:proofErr w:type="spellEnd"/>
      <w:r w:rsidRPr="001A53E4">
        <w:rPr>
          <w:rFonts w:ascii="Arial" w:eastAsia="Times New Roman" w:hAnsi="Arial" w:cs="Arial"/>
          <w:color w:val="000000"/>
          <w:sz w:val="27"/>
          <w:szCs w:val="27"/>
          <w:lang w:eastAsia="uk-UA"/>
        </w:rPr>
        <w:t xml:space="preserve">. 1 </w:t>
      </w:r>
      <w:proofErr w:type="spellStart"/>
      <w:r w:rsidRPr="001A53E4">
        <w:rPr>
          <w:rFonts w:ascii="Arial" w:eastAsia="Times New Roman" w:hAnsi="Arial" w:cs="Arial"/>
          <w:color w:val="000000"/>
          <w:sz w:val="27"/>
          <w:szCs w:val="27"/>
          <w:lang w:eastAsia="uk-UA"/>
        </w:rPr>
        <w:t>розд</w:t>
      </w:r>
      <w:proofErr w:type="spellEnd"/>
      <w:r w:rsidRPr="001A53E4">
        <w:rPr>
          <w:rFonts w:ascii="Arial" w:eastAsia="Times New Roman" w:hAnsi="Arial" w:cs="Arial"/>
          <w:color w:val="000000"/>
          <w:sz w:val="27"/>
          <w:szCs w:val="27"/>
          <w:lang w:eastAsia="uk-UA"/>
        </w:rPr>
        <w:t xml:space="preserve">. XX «Перехідні положення» Кодексу встановлено, що за результатами 2022 року при реалізації права на податкову знижку відповідно до положень ст. 166 Кодексу до податкової знижки платника ПДФО у звітному податковому році включаються суми коштів або вартість майна, перерахованих (переданих) платником податку у вигляді пожертвувань або благодійних внесків неприбутковим організаціям, які на дату перерахування (передачі) таких коштів та майна відповідали умовам, визначеним п. 133.4 ст. 133 Кодексу, у розмірі, що не перевищує    16 </w:t>
      </w:r>
      <w:proofErr w:type="spellStart"/>
      <w:r w:rsidRPr="001A53E4">
        <w:rPr>
          <w:rFonts w:ascii="Arial" w:eastAsia="Times New Roman" w:hAnsi="Arial" w:cs="Arial"/>
          <w:color w:val="000000"/>
          <w:sz w:val="27"/>
          <w:szCs w:val="27"/>
          <w:lang w:eastAsia="uk-UA"/>
        </w:rPr>
        <w:t>відс</w:t>
      </w:r>
      <w:proofErr w:type="spellEnd"/>
      <w:r w:rsidRPr="001A53E4">
        <w:rPr>
          <w:rFonts w:ascii="Arial" w:eastAsia="Times New Roman" w:hAnsi="Arial" w:cs="Arial"/>
          <w:color w:val="000000"/>
          <w:sz w:val="27"/>
          <w:szCs w:val="27"/>
          <w:lang w:eastAsia="uk-UA"/>
        </w:rPr>
        <w:t>. суми його загального оподатковуваного доходу такого звітного року.</w:t>
      </w:r>
    </w:p>
    <w:p w:rsidR="00D60D9A" w:rsidRDefault="00D60D9A"/>
    <w:sectPr w:rsidR="00D60D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E4"/>
    <w:rsid w:val="001A53E4"/>
    <w:rsid w:val="00D60D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581D"/>
  <w15:chartTrackingRefBased/>
  <w15:docId w15:val="{01375641-4DC2-45C8-BBAB-4AAFCBC7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755087">
      <w:bodyDiv w:val="1"/>
      <w:marLeft w:val="0"/>
      <w:marRight w:val="0"/>
      <w:marTop w:val="0"/>
      <w:marBottom w:val="0"/>
      <w:divBdr>
        <w:top w:val="none" w:sz="0" w:space="0" w:color="auto"/>
        <w:left w:val="none" w:sz="0" w:space="0" w:color="auto"/>
        <w:bottom w:val="none" w:sz="0" w:space="0" w:color="auto"/>
        <w:right w:val="none" w:sz="0" w:space="0" w:color="auto"/>
      </w:divBdr>
      <w:divsChild>
        <w:div w:id="1304308397">
          <w:marLeft w:val="0"/>
          <w:marRight w:val="0"/>
          <w:marTop w:val="0"/>
          <w:marBottom w:val="900"/>
          <w:divBdr>
            <w:top w:val="none" w:sz="0" w:space="31" w:color="auto"/>
            <w:left w:val="none" w:sz="0" w:space="0" w:color="auto"/>
            <w:bottom w:val="single" w:sz="6" w:space="23" w:color="C2C5CB"/>
            <w:right w:val="none" w:sz="0" w:space="0" w:color="auto"/>
          </w:divBdr>
          <w:divsChild>
            <w:div w:id="533225607">
              <w:marLeft w:val="0"/>
              <w:marRight w:val="0"/>
              <w:marTop w:val="375"/>
              <w:marBottom w:val="0"/>
              <w:divBdr>
                <w:top w:val="none" w:sz="0" w:space="0" w:color="auto"/>
                <w:left w:val="none" w:sz="0" w:space="0" w:color="auto"/>
                <w:bottom w:val="none" w:sz="0" w:space="0" w:color="auto"/>
                <w:right w:val="none" w:sz="0" w:space="0" w:color="auto"/>
              </w:divBdr>
            </w:div>
          </w:divsChild>
        </w:div>
        <w:div w:id="1219702048">
          <w:marLeft w:val="0"/>
          <w:marRight w:val="0"/>
          <w:marTop w:val="0"/>
          <w:marBottom w:val="0"/>
          <w:divBdr>
            <w:top w:val="none" w:sz="0" w:space="0" w:color="auto"/>
            <w:left w:val="none" w:sz="0" w:space="0" w:color="auto"/>
            <w:bottom w:val="none" w:sz="0" w:space="0" w:color="auto"/>
            <w:right w:val="none" w:sz="0" w:space="0" w:color="auto"/>
          </w:divBdr>
          <w:divsChild>
            <w:div w:id="3213868">
              <w:marLeft w:val="0"/>
              <w:marRight w:val="0"/>
              <w:marTop w:val="0"/>
              <w:marBottom w:val="900"/>
              <w:divBdr>
                <w:top w:val="none" w:sz="0" w:space="0" w:color="auto"/>
                <w:left w:val="none" w:sz="0" w:space="0" w:color="auto"/>
                <w:bottom w:val="none" w:sz="0" w:space="0" w:color="auto"/>
                <w:right w:val="none" w:sz="0" w:space="0" w:color="auto"/>
              </w:divBdr>
              <w:divsChild>
                <w:div w:id="9858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3366</Words>
  <Characters>1920</Characters>
  <Application>Microsoft Office Word</Application>
  <DocSecurity>0</DocSecurity>
  <Lines>16</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2023-02-07T14:00:00Z</dcterms:created>
  <dcterms:modified xsi:type="dcterms:W3CDTF">2023-02-07T14:01:00Z</dcterms:modified>
</cp:coreProperties>
</file>