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47" w:rsidRPr="00284747" w:rsidRDefault="00284747" w:rsidP="0028474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Який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порядок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розрахунків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у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разі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відключення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gram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в</w:t>
      </w:r>
      <w:proofErr w:type="gram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період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ремонту РРО та </w:t>
      </w:r>
      <w:proofErr w:type="spellStart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ведення</w:t>
      </w:r>
      <w:proofErr w:type="spellEnd"/>
      <w:r w:rsidRPr="00284747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КОРО?</w:t>
      </w:r>
    </w:p>
    <w:p w:rsidR="00284747" w:rsidRPr="00284747" w:rsidRDefault="00284747" w:rsidP="0028474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8"/>
          <w:szCs w:val="28"/>
          <w:lang w:val="uk-UA" w:eastAsia="ru-RU"/>
        </w:rPr>
      </w:pPr>
    </w:p>
    <w:p w:rsidR="00284747" w:rsidRPr="00284747" w:rsidRDefault="00284747" w:rsidP="00284747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57386" cy="3224530"/>
            <wp:effectExtent l="19050" t="0" r="414" b="0"/>
            <wp:docPr id="1" name="Рисунок 1" descr="https://tax.gov.ua/data/material/000/463/571817/l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x.gov.ua/data/material/000/463/571817/l_pho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75" cy="32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Згідно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п. 1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глави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ведення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книжок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книг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обл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затвердженого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наказом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Міністерства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фінансів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14.06.2016 № 547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змінами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доповненнями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далі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– Порядок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КОРО),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суб’єкти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господарювання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які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здійснюють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готівковій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та/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безготівковій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формі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застосуванням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платіжних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карток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платіжних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чеків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жетонів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тощо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) при продажу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товарів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наданні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послуг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) 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торгі</w:t>
      </w: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вл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громадського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харчування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послуг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крім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суб’єктів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господарювання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які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відповідно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рішень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затверджених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власними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розпорядчими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документами, про те,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випадку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виходу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ладу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реєстратора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далі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– РРО)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проведення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не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здійснюється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 моменту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належного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ідключення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резервного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зобов’язані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зареєструвати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книги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обліку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далі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– КОРО).</w:t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  <w:t>Суб’єкти господарювання, які відповідно до рішень, затверджених власними розпорядчими документами, про те,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електроенергії, у разі необхідності та за власним бажанням можуть:</w:t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зареєструвати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 у порядку та строки,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визначені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пп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7, 8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глави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КОРО;</w:t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скасувати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реєстрацію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припинити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її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застосування.</w:t>
      </w:r>
      <w:proofErr w:type="spellEnd"/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Форму КОРО на РРО наведено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додатку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 до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 (п. 3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глави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КОРО).</w:t>
      </w:r>
      <w:proofErr w:type="gramEnd"/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Відповідно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 п. 9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глави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4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КОРО, 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2 КОРО,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зареєстрованої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РРО,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обл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іковуються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квитанції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під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час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період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ремонту РРО. Графи 1 - 5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заповнюються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 початку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розрахункової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книжки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далі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– РК), графи 6 - 8 – до початку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допомогою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РРО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ісля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відновлення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постачання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чи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встановлення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після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ремонту.</w:t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Якщо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початок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закінчення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одного циклу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РК при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чи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період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ремонту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припадають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ізні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робочі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за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кожний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робочий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день 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2 КОРО на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здійснюються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окремі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записи, при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цьому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графи 1, 2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заповнюються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тільки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перший, а графа 8 –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тільки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останній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день одного циклу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РК.</w:t>
      </w:r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Крім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того, на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ідставі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даних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квитанцій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щодня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здійснюються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записи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1; до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запису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перший день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слід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включити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відповідні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суми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(графи 3 - 10) за контрольною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стр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ічкою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початку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робочого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дня до моменту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виходу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ладу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записі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даними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фіскального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звітного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чека,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роздрукованого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після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відновлення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РРО,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необхідно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зазначити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за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які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попередні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пі</w:t>
      </w: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дсумовані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дані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цьому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фіскальному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чеку (п. 10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глави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4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КОРО).</w:t>
      </w:r>
      <w:proofErr w:type="gramEnd"/>
    </w:p>
    <w:p w:rsidR="00284747" w:rsidRPr="00284747" w:rsidRDefault="00284747" w:rsidP="002847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Згідно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п. 10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III Порядку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застосування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реєстраторів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застосовуються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для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розрахункових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операцій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товари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послуги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),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затвердженого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наказом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Міністерства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фінансів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14.06.2016 № 547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змінами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та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доповненнями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якщо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період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виходу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ладу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разі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розрахункові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проводяться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використанням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КОРО та РК,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ісля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встановлення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відремонтованого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(резервного)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відновлення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постачання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необхідно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провести через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суми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час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використанням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РК, 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також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відповідно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до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контрольної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стрічки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випадку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обнулення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оперативної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пам’яті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) – за час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роботи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передував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виходу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РРО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ладу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відключенню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електроенергії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окремо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за кожною ставкою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податку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додану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вартість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акцизного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податку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іншого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податку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збору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), </w:t>
      </w:r>
      <w:proofErr w:type="spellStart"/>
      <w:proofErr w:type="gram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ісля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чого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слід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виконати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Z-звіт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. За потреби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виконується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операція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службове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внесення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» на суму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готівки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зберігається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місці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проведення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розрахунків</w:t>
      </w:r>
      <w:proofErr w:type="spellEnd"/>
      <w:r w:rsidRPr="0028474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E68BB" w:rsidRPr="00284747" w:rsidRDefault="00DE68BB" w:rsidP="00284747">
      <w:pPr>
        <w:ind w:firstLine="709"/>
        <w:rPr>
          <w:sz w:val="26"/>
          <w:szCs w:val="26"/>
        </w:rPr>
      </w:pPr>
    </w:p>
    <w:sectPr w:rsidR="00DE68BB" w:rsidRPr="00284747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47"/>
    <w:rsid w:val="001575E5"/>
    <w:rsid w:val="00284747"/>
    <w:rsid w:val="00A2253F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284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947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2141239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2</cp:revision>
  <dcterms:created xsi:type="dcterms:W3CDTF">2022-02-21T08:30:00Z</dcterms:created>
  <dcterms:modified xsi:type="dcterms:W3CDTF">2022-02-21T08:32:00Z</dcterms:modified>
</cp:coreProperties>
</file>