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5A" w:rsidRDefault="003A5A5A" w:rsidP="003A5A5A">
      <w:pPr>
        <w:pStyle w:val="xfmc1"/>
        <w:shd w:val="clear" w:color="auto" w:fill="FFFFFF"/>
        <w:spacing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b/>
          <w:bCs/>
          <w:color w:val="1D1D1B"/>
          <w:sz w:val="28"/>
          <w:szCs w:val="28"/>
        </w:rPr>
        <w:t xml:space="preserve">Про </w:t>
      </w:r>
      <w:proofErr w:type="spellStart"/>
      <w:r>
        <w:rPr>
          <w:b/>
          <w:bCs/>
          <w:color w:val="1D1D1B"/>
          <w:sz w:val="28"/>
          <w:szCs w:val="28"/>
        </w:rPr>
        <w:t>застосування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РРО</w:t>
      </w:r>
      <w:proofErr w:type="spellEnd"/>
      <w:r>
        <w:rPr>
          <w:b/>
          <w:bCs/>
          <w:color w:val="1D1D1B"/>
          <w:sz w:val="28"/>
          <w:szCs w:val="28"/>
        </w:rPr>
        <w:t>/</w:t>
      </w:r>
      <w:proofErr w:type="spellStart"/>
      <w:r>
        <w:rPr>
          <w:b/>
          <w:bCs/>
          <w:color w:val="1D1D1B"/>
          <w:sz w:val="28"/>
          <w:szCs w:val="28"/>
        </w:rPr>
        <w:t>ПРРО</w:t>
      </w:r>
      <w:proofErr w:type="spellEnd"/>
      <w:r>
        <w:rPr>
          <w:b/>
          <w:bCs/>
          <w:color w:val="1D1D1B"/>
          <w:sz w:val="28"/>
          <w:szCs w:val="28"/>
        </w:rPr>
        <w:t xml:space="preserve"> та </w:t>
      </w:r>
      <w:proofErr w:type="spellStart"/>
      <w:r>
        <w:rPr>
          <w:b/>
          <w:bCs/>
          <w:color w:val="1D1D1B"/>
          <w:sz w:val="28"/>
          <w:szCs w:val="28"/>
        </w:rPr>
        <w:t>ведення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1D1D1B"/>
          <w:sz w:val="28"/>
          <w:szCs w:val="28"/>
        </w:rPr>
        <w:t>обл</w:t>
      </w:r>
      <w:proofErr w:type="gramEnd"/>
      <w:r>
        <w:rPr>
          <w:b/>
          <w:bCs/>
          <w:color w:val="1D1D1B"/>
          <w:sz w:val="28"/>
          <w:szCs w:val="28"/>
        </w:rPr>
        <w:t>іку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товарних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запасів</w:t>
      </w:r>
      <w:proofErr w:type="spellEnd"/>
    </w:p>
    <w:p w:rsidR="003A5A5A" w:rsidRDefault="003A5A5A" w:rsidP="003A5A5A">
      <w:pPr>
        <w:pStyle w:val="xfmc1"/>
        <w:shd w:val="clear" w:color="auto" w:fill="FFFFFF"/>
        <w:spacing w:after="0" w:afterAutospacing="0"/>
        <w:jc w:val="center"/>
        <w:textAlignment w:val="baseline"/>
        <w:rPr>
          <w:rFonts w:ascii="Verdana" w:hAnsi="Verdana"/>
          <w:color w:val="000000"/>
        </w:rPr>
      </w:pPr>
      <w:proofErr w:type="spellStart"/>
      <w:r>
        <w:rPr>
          <w:b/>
          <w:bCs/>
          <w:color w:val="1D1D1B"/>
          <w:sz w:val="28"/>
          <w:szCs w:val="28"/>
        </w:rPr>
        <w:t>з</w:t>
      </w:r>
      <w:proofErr w:type="spellEnd"/>
      <w:r>
        <w:rPr>
          <w:b/>
          <w:bCs/>
          <w:color w:val="1D1D1B"/>
          <w:sz w:val="28"/>
          <w:szCs w:val="28"/>
        </w:rPr>
        <w:t xml:space="preserve"> 1 </w:t>
      </w:r>
      <w:proofErr w:type="spellStart"/>
      <w:r>
        <w:rPr>
          <w:b/>
          <w:bCs/>
          <w:color w:val="1D1D1B"/>
          <w:sz w:val="28"/>
          <w:szCs w:val="28"/>
        </w:rPr>
        <w:t>січня</w:t>
      </w:r>
      <w:proofErr w:type="spellEnd"/>
      <w:r>
        <w:rPr>
          <w:b/>
          <w:bCs/>
          <w:color w:val="1D1D1B"/>
          <w:sz w:val="28"/>
          <w:szCs w:val="28"/>
        </w:rPr>
        <w:t> 2022 року</w:t>
      </w:r>
    </w:p>
    <w:p w:rsidR="003A5A5A" w:rsidRDefault="003A5A5A" w:rsidP="003A5A5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Головне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ДПС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Харківській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  <w:lang w:val="uk-UA"/>
        </w:rPr>
        <w:t>повідомля</w:t>
      </w:r>
      <w:proofErr w:type="gramStart"/>
      <w:r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зобов’язані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РРО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ПРРО</w:t>
      </w:r>
      <w:proofErr w:type="spellEnd"/>
      <w:r>
        <w:rPr>
          <w:color w:val="000000"/>
          <w:sz w:val="28"/>
          <w:szCs w:val="28"/>
        </w:rPr>
        <w:t xml:space="preserve"> та вести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товарнихзапасів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фізичні</w:t>
      </w:r>
      <w:proofErr w:type="spellEnd"/>
      <w:r>
        <w:rPr>
          <w:color w:val="000000"/>
          <w:sz w:val="28"/>
          <w:szCs w:val="28"/>
        </w:rPr>
        <w:t xml:space="preserve"> особи – </w:t>
      </w:r>
      <w:proofErr w:type="spellStart"/>
      <w:r>
        <w:rPr>
          <w:color w:val="000000"/>
          <w:sz w:val="28"/>
          <w:szCs w:val="28"/>
        </w:rPr>
        <w:t>підприємці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платники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>.</w:t>
      </w:r>
    </w:p>
    <w:p w:rsidR="003A5A5A" w:rsidRDefault="003A5A5A" w:rsidP="003A5A5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</w:rPr>
        <w:t>Зобов’язані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РРО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ПРРО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зобов’язані</w:t>
      </w:r>
      <w:proofErr w:type="spellEnd"/>
      <w:r>
        <w:rPr>
          <w:color w:val="000000"/>
          <w:sz w:val="28"/>
          <w:szCs w:val="28"/>
        </w:rPr>
        <w:t xml:space="preserve"> вести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товарнихзапасів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фізичні</w:t>
      </w:r>
      <w:proofErr w:type="spellEnd"/>
      <w:r>
        <w:rPr>
          <w:color w:val="000000"/>
          <w:sz w:val="28"/>
          <w:szCs w:val="28"/>
        </w:rPr>
        <w:t xml:space="preserve"> особи – </w:t>
      </w:r>
      <w:proofErr w:type="spellStart"/>
      <w:r>
        <w:rPr>
          <w:color w:val="000000"/>
          <w:sz w:val="28"/>
          <w:szCs w:val="28"/>
        </w:rPr>
        <w:t>підприємці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платники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ІVгруп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  вони  не </w:t>
      </w:r>
      <w:proofErr w:type="spellStart"/>
      <w:r>
        <w:rPr>
          <w:color w:val="000000"/>
          <w:sz w:val="28"/>
          <w:szCs w:val="28"/>
        </w:rPr>
        <w:t>здійснюють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складнихпобутових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підлягають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гарантійному</w:t>
      </w:r>
      <w:proofErr w:type="spellEnd"/>
      <w:r>
        <w:rPr>
          <w:color w:val="000000"/>
          <w:sz w:val="28"/>
          <w:szCs w:val="28"/>
        </w:rPr>
        <w:t xml:space="preserve"> ремонту, </w:t>
      </w:r>
      <w:proofErr w:type="spellStart"/>
      <w:r>
        <w:rPr>
          <w:color w:val="000000"/>
          <w:sz w:val="28"/>
          <w:szCs w:val="28"/>
        </w:rPr>
        <w:t>лікарських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тавиробів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ювелірних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дорогоціннихметалів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дорогоцінного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каміння</w:t>
      </w:r>
      <w:proofErr w:type="spellEnd"/>
      <w:r>
        <w:rPr>
          <w:color w:val="000000"/>
          <w:sz w:val="28"/>
          <w:szCs w:val="28"/>
        </w:rPr>
        <w:t xml:space="preserve">, та </w:t>
      </w:r>
      <w:proofErr w:type="spellStart"/>
      <w:r>
        <w:rPr>
          <w:color w:val="000000"/>
          <w:sz w:val="28"/>
          <w:szCs w:val="28"/>
        </w:rPr>
        <w:t>напівдорогоцінного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каміння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єплатниками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ПДВ</w:t>
      </w:r>
      <w:proofErr w:type="spellEnd"/>
      <w:r>
        <w:rPr>
          <w:color w:val="000000"/>
          <w:sz w:val="28"/>
          <w:szCs w:val="28"/>
        </w:rPr>
        <w:t>.</w:t>
      </w:r>
    </w:p>
    <w:p w:rsidR="003A5A5A" w:rsidRDefault="003A5A5A" w:rsidP="003A5A5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</w:rPr>
        <w:t>Тобто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ідприємців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платників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єдиногододатку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ІV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обов’язок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поширюєтьсялише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платників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зареєстровані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ПДВ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реалізацію</w:t>
      </w:r>
      <w:proofErr w:type="spellEnd"/>
      <w:r>
        <w:rPr>
          <w:color w:val="000000"/>
          <w:sz w:val="28"/>
          <w:szCs w:val="28"/>
        </w:rPr>
        <w:t>:</w:t>
      </w:r>
    </w:p>
    <w:p w:rsidR="003A5A5A" w:rsidRDefault="003A5A5A" w:rsidP="003A5A5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-  </w:t>
      </w:r>
      <w:proofErr w:type="spellStart"/>
      <w:r>
        <w:rPr>
          <w:color w:val="000000"/>
          <w:sz w:val="28"/>
          <w:szCs w:val="28"/>
        </w:rPr>
        <w:t>технічно-складних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ідлягають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гарантійномуремонту</w:t>
      </w:r>
      <w:proofErr w:type="spellEnd"/>
      <w:r>
        <w:rPr>
          <w:color w:val="000000"/>
          <w:sz w:val="28"/>
          <w:szCs w:val="28"/>
        </w:rPr>
        <w:t>;</w:t>
      </w:r>
    </w:p>
    <w:p w:rsidR="003A5A5A" w:rsidRDefault="003A5A5A" w:rsidP="003A5A5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-  </w:t>
      </w:r>
      <w:proofErr w:type="spellStart"/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виробів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>;</w:t>
      </w:r>
    </w:p>
    <w:p w:rsidR="003A5A5A" w:rsidRDefault="003A5A5A" w:rsidP="003A5A5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ювелірних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дорогоцінних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металів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дорогоцінногокаміння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дорогоцінного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каміння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органогенного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утворення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напівдорогоцінногокаміння</w:t>
      </w:r>
      <w:proofErr w:type="spellEnd"/>
      <w:r>
        <w:rPr>
          <w:color w:val="000000"/>
          <w:sz w:val="28"/>
          <w:szCs w:val="28"/>
        </w:rPr>
        <w:t>.</w:t>
      </w:r>
    </w:p>
    <w:p w:rsidR="00165230" w:rsidRDefault="00165230"/>
    <w:sectPr w:rsidR="00165230" w:rsidSect="0016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5A"/>
    <w:rsid w:val="00165230"/>
    <w:rsid w:val="003A5A5A"/>
    <w:rsid w:val="003F7414"/>
    <w:rsid w:val="004C2D07"/>
    <w:rsid w:val="006241BB"/>
    <w:rsid w:val="0071024B"/>
    <w:rsid w:val="00B679C7"/>
    <w:rsid w:val="00C1644A"/>
    <w:rsid w:val="00E7138F"/>
    <w:rsid w:val="00E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A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2022-02-02T06:14:00Z</dcterms:created>
  <dcterms:modified xsi:type="dcterms:W3CDTF">2022-02-02T06:15:00Z</dcterms:modified>
</cp:coreProperties>
</file>