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82" w:rsidRPr="00073223" w:rsidRDefault="00A67F82" w:rsidP="00A67F82">
      <w:pPr>
        <w:spacing w:line="259" w:lineRule="auto"/>
        <w:ind w:left="5310"/>
        <w:rPr>
          <w:rFonts w:eastAsia="Calibri"/>
          <w:b/>
          <w:bCs/>
          <w:sz w:val="26"/>
          <w:szCs w:val="26"/>
          <w:lang w:val="uk-UA"/>
        </w:rPr>
      </w:pPr>
      <w:r w:rsidRPr="00073223">
        <w:rPr>
          <w:rFonts w:eastAsia="Calibri"/>
          <w:b/>
          <w:bCs/>
          <w:sz w:val="26"/>
          <w:szCs w:val="26"/>
          <w:lang w:val="uk-UA"/>
        </w:rPr>
        <w:t>Додаток 1</w:t>
      </w:r>
    </w:p>
    <w:p w:rsidR="00A67F82" w:rsidRPr="00073223" w:rsidRDefault="00A67F82" w:rsidP="00A67F82">
      <w:pPr>
        <w:ind w:left="5310"/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до К</w:t>
      </w:r>
      <w:r>
        <w:rPr>
          <w:sz w:val="26"/>
          <w:szCs w:val="26"/>
          <w:lang w:val="uk-UA"/>
        </w:rPr>
        <w:t>одексу</w:t>
      </w:r>
      <w:r w:rsidRPr="00073223">
        <w:rPr>
          <w:sz w:val="26"/>
          <w:szCs w:val="26"/>
          <w:lang w:val="uk-UA"/>
        </w:rPr>
        <w:t xml:space="preserve"> етичної поведінки посадових осіб та працівників виконавчого комітету Первомайської міської ради, комунальних підприємств, установ та організацій</w:t>
      </w:r>
    </w:p>
    <w:p w:rsidR="00A67F82" w:rsidRPr="00073223" w:rsidRDefault="00A67F82" w:rsidP="00A67F82">
      <w:pPr>
        <w:jc w:val="center"/>
        <w:rPr>
          <w:b/>
          <w:sz w:val="26"/>
          <w:szCs w:val="26"/>
          <w:lang w:val="uk-UA"/>
        </w:rPr>
      </w:pPr>
    </w:p>
    <w:p w:rsidR="00A67F82" w:rsidRPr="00073223" w:rsidRDefault="00A67F82" w:rsidP="00A67F82">
      <w:pPr>
        <w:jc w:val="center"/>
        <w:rPr>
          <w:b/>
          <w:sz w:val="26"/>
          <w:szCs w:val="26"/>
          <w:lang w:val="uk-UA"/>
        </w:rPr>
      </w:pPr>
    </w:p>
    <w:p w:rsidR="00A67F82" w:rsidRPr="00073223" w:rsidRDefault="00A67F82" w:rsidP="00A67F82">
      <w:pPr>
        <w:jc w:val="center"/>
        <w:rPr>
          <w:b/>
          <w:sz w:val="26"/>
          <w:szCs w:val="26"/>
          <w:lang w:val="uk-UA"/>
        </w:rPr>
      </w:pPr>
      <w:r w:rsidRPr="00073223">
        <w:rPr>
          <w:b/>
          <w:sz w:val="26"/>
          <w:szCs w:val="26"/>
          <w:lang w:val="uk-UA"/>
        </w:rPr>
        <w:t xml:space="preserve">Перелік антикорупційних законодавчих заборон та обмежень, корупційних або пов’язаних із корупцією порушень, які в цілях </w:t>
      </w:r>
      <w:r w:rsidRPr="00F16167">
        <w:rPr>
          <w:b/>
          <w:sz w:val="26"/>
          <w:szCs w:val="26"/>
          <w:lang w:val="uk-UA"/>
        </w:rPr>
        <w:t>Кодексу етичної поведінки посадових осіб та працівників виконавчого комітету Первомайської міської ради, комунальних підприємств, установ та організацій</w:t>
      </w:r>
      <w:r w:rsidRPr="00073223">
        <w:rPr>
          <w:b/>
          <w:sz w:val="26"/>
          <w:szCs w:val="26"/>
          <w:lang w:val="uk-UA"/>
        </w:rPr>
        <w:t>, становлять неприйнятну (заборонену) поведінку</w:t>
      </w:r>
    </w:p>
    <w:p w:rsidR="00A67F82" w:rsidRPr="00073223" w:rsidRDefault="00A67F82" w:rsidP="00A67F82">
      <w:pPr>
        <w:jc w:val="right"/>
        <w:rPr>
          <w:sz w:val="26"/>
          <w:szCs w:val="26"/>
          <w:lang w:val="uk-UA"/>
        </w:rPr>
      </w:pP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</w:p>
    <w:p w:rsidR="00A67F82" w:rsidRPr="00073223" w:rsidRDefault="00A67F82" w:rsidP="00A67F82">
      <w:pPr>
        <w:ind w:firstLine="709"/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Вчинення дій або недотримання вимог, передбачених статтями, наведеними у цьому додатку, може одночасно тягнути за собою дисциплінарну та інші види юридичної відповідальності.</w:t>
      </w:r>
    </w:p>
    <w:p w:rsidR="00A67F82" w:rsidRDefault="00A67F82" w:rsidP="00A67F82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A67F82" w:rsidRPr="00947108" w:rsidRDefault="00A67F82" w:rsidP="00A67F82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947108">
        <w:rPr>
          <w:b/>
          <w:bCs/>
          <w:sz w:val="26"/>
          <w:szCs w:val="26"/>
          <w:lang w:val="uk-UA"/>
        </w:rPr>
        <w:t>1. Антикорупційні обмеження та заборони, передбачені Законом України «Про запобігання корупції»: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22. Обмеження щодо використання службових повноважень чи свого становища.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23. Обмеження щодо одержання подарунків.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24. Запобігання одержанню неправомірної вигоди або подарунка та поводження з ними.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 xml:space="preserve">Стаття 25. Обмеження щодо сумісництва та суміщення з іншими видами діяльності. 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26. Обмеження після припинення діяльності, пов’язаної з виконанням функцій держави, місцевого самоврядування.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27. Обмеження спільної роботи близьких осіб.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28. Запобігання та врегулювання конфлікту інтересів.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36. Запобігання конфлікту інтересів у зв’язку з наявністю в особи підприємств чи корпоративних прав.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38. Додержання вимог закону та етичних норм поведінки.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39. Пріоритет інтересів.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40. Політична нейтральність.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41. Неупередженість.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42. Компетентність і ефективність.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43. Нерозголошення інформації.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44. Утримання від виконання незаконних рішень чи доручень.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45. Подання декларацій осіб, уповноважених на виконання функцій держави або місцевого самоврядування.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52. Додаткові заходи здійснення фінансового контролю.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54. Заборона на одержання пільг, послуг і майна органами державної влади та органами місцевого самоврядування.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60. Вимоги щодо прозорості та доступу до інформації.</w:t>
      </w:r>
    </w:p>
    <w:p w:rsidR="00A67F82" w:rsidRDefault="00A67F82" w:rsidP="00A67F82">
      <w:pPr>
        <w:widowControl/>
        <w:suppressAutoHyphens w:val="0"/>
        <w:autoSpaceDE/>
        <w:spacing w:after="160" w:line="259" w:lineRule="auto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br w:type="page"/>
      </w:r>
    </w:p>
    <w:p w:rsidR="00A67F82" w:rsidRPr="00947108" w:rsidRDefault="00A67F82" w:rsidP="00A67F82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947108">
        <w:rPr>
          <w:b/>
          <w:bCs/>
          <w:sz w:val="26"/>
          <w:szCs w:val="26"/>
          <w:lang w:val="uk-UA"/>
        </w:rPr>
        <w:lastRenderedPageBreak/>
        <w:t xml:space="preserve">2. Адміністративними правопорушеннями, пов’язаними із корупцією відповідно до положень Кодексу України про адміністративні правопорушення вважаються правопорушення, передбачені статтями: 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172-4. Порушення обмежень щодо сумісництва та суміщення з іншими видами діяльності.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172-5. Порушення встановлених законом обмежень щодо одержання подарунків.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172-6. Порушення вимог фінансового контролю.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172-7. Порушення вимог щодо запобігання та врегулювання конфлікту інтересів.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172-8. Незаконне використання інформації, що стала відома особі у зв’язку з виконанням службових або інших визначених законом повноважень.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172-9. Невжиття заходів щодо протидії корупції.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172-9-2. Порушення законодавства у сфері оцінки впливу на довкілля.</w:t>
      </w:r>
    </w:p>
    <w:p w:rsidR="00A67F82" w:rsidRDefault="00A67F82" w:rsidP="00A67F82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A67F82" w:rsidRPr="00947108" w:rsidRDefault="00A67F82" w:rsidP="00A67F82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947108">
        <w:rPr>
          <w:b/>
          <w:bCs/>
          <w:sz w:val="26"/>
          <w:szCs w:val="26"/>
          <w:lang w:val="uk-UA"/>
        </w:rPr>
        <w:t xml:space="preserve">3. Корупційними злочинами відповідно до положень Кримінального кодексу України вважаються злочини, передбачені статтями: 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191. Привласнення, розтрата майна або заволодіння ним шляхом зловживання службовим становищем.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210. Нецільове використання бюджетних коштів, здійснення видатків бюджету чи надання кредитів з бюджету без встановлених бюджетних призначень або з їх перевищенням.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354. Підкуп працівника підприємства, установи чи організації.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357. Викрадення, привласнення, вимагання документів, штампів, печаток, заволодіння ними шляхом шахрайства чи зловживання службовим становищем або їх пошкодження.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364. Зловживання владою або службовим становищем.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366. Службове підроблення.</w:t>
      </w:r>
    </w:p>
    <w:p w:rsidR="00A67F82" w:rsidRDefault="00A67F82" w:rsidP="00A67F82">
      <w:pPr>
        <w:jc w:val="both"/>
        <w:rPr>
          <w:sz w:val="26"/>
          <w:szCs w:val="26"/>
          <w:lang w:val="uk-UA"/>
        </w:rPr>
      </w:pPr>
      <w:r w:rsidRPr="00801DD5">
        <w:rPr>
          <w:sz w:val="26"/>
          <w:szCs w:val="26"/>
          <w:lang w:val="uk-UA"/>
        </w:rPr>
        <w:t>Стаття 366-2. Декларування недостовірної інформації</w:t>
      </w:r>
      <w:r>
        <w:rPr>
          <w:sz w:val="26"/>
          <w:szCs w:val="26"/>
          <w:lang w:val="uk-UA"/>
        </w:rPr>
        <w:t>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801DD5">
        <w:rPr>
          <w:sz w:val="26"/>
          <w:szCs w:val="26"/>
          <w:lang w:val="uk-UA"/>
        </w:rPr>
        <w:t>Стаття 366-3. Неподання суб’єктом декларування декларації особи, уповноваженої на виконання функцій держави або місцевого самоврядування</w:t>
      </w:r>
      <w:r>
        <w:rPr>
          <w:sz w:val="26"/>
          <w:szCs w:val="26"/>
          <w:lang w:val="uk-UA"/>
        </w:rPr>
        <w:t>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367. Службова недбалість.</w:t>
      </w:r>
    </w:p>
    <w:p w:rsidR="00A67F82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368. Прийняття пропозиції, обіцянки або одержання неправомірної вигоди службовою особою.</w:t>
      </w:r>
    </w:p>
    <w:p w:rsidR="00A67F82" w:rsidRDefault="00A67F82" w:rsidP="00A67F82">
      <w:pPr>
        <w:jc w:val="both"/>
        <w:rPr>
          <w:sz w:val="26"/>
          <w:szCs w:val="26"/>
          <w:lang w:val="uk-UA"/>
        </w:rPr>
      </w:pPr>
      <w:r w:rsidRPr="00801DD5">
        <w:rPr>
          <w:sz w:val="26"/>
          <w:szCs w:val="26"/>
          <w:lang w:val="uk-UA"/>
        </w:rPr>
        <w:t>Стаття 368-3. Підкуп службової особи юридичної особи приватного права незалежно від організаційно-правової форми</w:t>
      </w:r>
      <w:r>
        <w:rPr>
          <w:sz w:val="26"/>
          <w:szCs w:val="26"/>
          <w:lang w:val="uk-UA"/>
        </w:rPr>
        <w:t>.</w:t>
      </w:r>
    </w:p>
    <w:p w:rsidR="00A67F82" w:rsidRDefault="00A67F82" w:rsidP="00A67F82">
      <w:pPr>
        <w:jc w:val="both"/>
        <w:rPr>
          <w:sz w:val="26"/>
          <w:szCs w:val="26"/>
          <w:lang w:val="uk-UA"/>
        </w:rPr>
      </w:pPr>
      <w:r w:rsidRPr="00801DD5">
        <w:rPr>
          <w:sz w:val="26"/>
          <w:szCs w:val="26"/>
          <w:lang w:val="uk-UA"/>
        </w:rPr>
        <w:t>Стаття 368-4. Підкуп особи, яка надає публічні послуги</w:t>
      </w:r>
    </w:p>
    <w:p w:rsidR="00A67F82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368-5. Незаконне збагачення.</w:t>
      </w:r>
    </w:p>
    <w:p w:rsidR="00A67F82" w:rsidRDefault="00A67F82" w:rsidP="00A67F82">
      <w:pPr>
        <w:jc w:val="both"/>
        <w:rPr>
          <w:sz w:val="26"/>
          <w:szCs w:val="26"/>
          <w:lang w:val="uk-UA"/>
        </w:rPr>
      </w:pPr>
      <w:r w:rsidRPr="00801DD5">
        <w:rPr>
          <w:sz w:val="26"/>
          <w:szCs w:val="26"/>
          <w:lang w:val="uk-UA"/>
        </w:rPr>
        <w:t>Стаття 369. Пропозиція, обіцянка або надання неправомірної вигоди службовій особі</w:t>
      </w:r>
      <w:r>
        <w:rPr>
          <w:sz w:val="26"/>
          <w:szCs w:val="26"/>
          <w:lang w:val="uk-UA"/>
        </w:rPr>
        <w:t>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Стаття 369-2. Зловживання впливом.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Зі змістом Кодексу ознайомився(</w:t>
      </w:r>
      <w:proofErr w:type="spellStart"/>
      <w:r w:rsidRPr="00073223">
        <w:rPr>
          <w:sz w:val="26"/>
          <w:szCs w:val="26"/>
          <w:lang w:val="uk-UA"/>
        </w:rPr>
        <w:t>лася</w:t>
      </w:r>
      <w:proofErr w:type="spellEnd"/>
      <w:r w:rsidRPr="00073223">
        <w:rPr>
          <w:sz w:val="26"/>
          <w:szCs w:val="26"/>
          <w:lang w:val="uk-UA"/>
        </w:rPr>
        <w:t>):</w:t>
      </w: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</w:p>
    <w:p w:rsidR="00A67F82" w:rsidRPr="00073223" w:rsidRDefault="00A67F82" w:rsidP="00A67F82">
      <w:pPr>
        <w:jc w:val="both"/>
        <w:rPr>
          <w:sz w:val="26"/>
          <w:szCs w:val="26"/>
          <w:lang w:val="uk-UA"/>
        </w:rPr>
      </w:pPr>
      <w:r w:rsidRPr="00073223">
        <w:rPr>
          <w:sz w:val="26"/>
          <w:szCs w:val="26"/>
          <w:lang w:val="uk-UA"/>
        </w:rPr>
        <w:t>«____» ____________ 20___ р.</w:t>
      </w:r>
      <w:r w:rsidRPr="00073223">
        <w:rPr>
          <w:sz w:val="26"/>
          <w:szCs w:val="26"/>
          <w:lang w:val="uk-UA"/>
        </w:rPr>
        <w:tab/>
        <w:t>_____</w:t>
      </w:r>
      <w:r>
        <w:rPr>
          <w:sz w:val="26"/>
          <w:szCs w:val="26"/>
          <w:lang w:val="uk-UA"/>
        </w:rPr>
        <w:t>__________</w:t>
      </w:r>
      <w:r w:rsidRPr="00073223">
        <w:rPr>
          <w:sz w:val="26"/>
          <w:szCs w:val="26"/>
          <w:lang w:val="uk-UA"/>
        </w:rPr>
        <w:t>__________________________</w:t>
      </w:r>
    </w:p>
    <w:p w:rsidR="00A67F82" w:rsidRPr="00781FCA" w:rsidRDefault="00A67F82" w:rsidP="00A67F82">
      <w:pPr>
        <w:jc w:val="both"/>
        <w:rPr>
          <w:szCs w:val="20"/>
          <w:lang w:val="uk-UA"/>
        </w:rPr>
      </w:pPr>
      <w:r w:rsidRPr="00781FCA">
        <w:rPr>
          <w:szCs w:val="20"/>
          <w:lang w:val="uk-UA"/>
        </w:rPr>
        <w:t>(підпис)                (прізвище, ім'я, по батькові)</w:t>
      </w:r>
    </w:p>
    <w:p w:rsidR="00A67F82" w:rsidRDefault="00A67F82" w:rsidP="00A67F82"/>
    <w:p w:rsidR="00691824" w:rsidRDefault="00691824"/>
    <w:sectPr w:rsidR="00691824" w:rsidSect="00A8606F">
      <w:head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E8" w:rsidRPr="00092C66" w:rsidRDefault="00A67F82" w:rsidP="00092C66">
    <w:pPr>
      <w:pStyle w:val="a3"/>
      <w:jc w:val="right"/>
      <w:rPr>
        <w:i/>
        <w:iCs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F82"/>
    <w:rsid w:val="00691824"/>
    <w:rsid w:val="00A67F82"/>
    <w:rsid w:val="00FC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82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F82"/>
    <w:pPr>
      <w:widowControl/>
      <w:tabs>
        <w:tab w:val="center" w:pos="4680"/>
        <w:tab w:val="right" w:pos="9360"/>
      </w:tabs>
      <w:suppressAutoHyphens w:val="0"/>
      <w:autoSpaceDE/>
    </w:pPr>
    <w:rPr>
      <w:rFonts w:ascii="Times New Roman" w:eastAsia="Times New Roman" w:hAnsi="Times New Roman" w:cs="Times New Roman"/>
      <w:sz w:val="24"/>
      <w:lang w:val="uk-UA"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A67F82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Сторожев</dc:creator>
  <cp:lastModifiedBy>Сторожев</cp:lastModifiedBy>
  <cp:revision>1</cp:revision>
  <dcterms:created xsi:type="dcterms:W3CDTF">2021-04-01T06:53:00Z</dcterms:created>
  <dcterms:modified xsi:type="dcterms:W3CDTF">2021-04-01T06:54:00Z</dcterms:modified>
</cp:coreProperties>
</file>